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CA" w:rsidRPr="00DA795E" w:rsidRDefault="00DA795E" w:rsidP="00DA7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95E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DA795E">
        <w:rPr>
          <w:rFonts w:ascii="Times New Roman" w:hAnsi="Times New Roman" w:cs="Times New Roman"/>
          <w:sz w:val="28"/>
          <w:szCs w:val="28"/>
        </w:rPr>
        <w:t xml:space="preserve"> межрайонная прокуратура сообщает, что 20 апреля 2023 года в 10 час. 00 мин. в здании межрайонной прокуратуры, расположенной по адресу: Смоленская область, г. Сафоново, ул. Советская, д. 23, состоится тематический прием граждан – участников специальной военной операции и членов их семей по вопросам соблюдения и восстановления нарушенных прав граждан указанной категории. </w:t>
      </w:r>
      <w:bookmarkStart w:id="0" w:name="_GoBack"/>
      <w:bookmarkEnd w:id="0"/>
    </w:p>
    <w:sectPr w:rsidR="00C679CA" w:rsidRPr="00DA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4"/>
    <w:rsid w:val="00130314"/>
    <w:rsid w:val="00C679CA"/>
    <w:rsid w:val="00D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2023-04-11T09:27:00Z</dcterms:created>
  <dcterms:modified xsi:type="dcterms:W3CDTF">2023-04-11T09:31:00Z</dcterms:modified>
</cp:coreProperties>
</file>